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FA71" w14:textId="77777777" w:rsidR="001A6A7F" w:rsidRPr="0024126B" w:rsidRDefault="001A6A7F" w:rsidP="00AC1C93">
      <w:pPr>
        <w:jc w:val="center"/>
      </w:pPr>
    </w:p>
    <w:p w14:paraId="4A0CDFCD" w14:textId="77777777" w:rsidR="004F2DEE" w:rsidRPr="00DD4DD7" w:rsidRDefault="004F2DEE" w:rsidP="003625D6">
      <w:pPr>
        <w:pStyle w:val="Title"/>
      </w:pPr>
      <w:r w:rsidRPr="0005543D">
        <w:rPr>
          <w:noProof/>
        </w:rPr>
        <w:drawing>
          <wp:anchor distT="0" distB="0" distL="114300" distR="114300" simplePos="0" relativeHeight="251659264" behindDoc="1" locked="0" layoutInCell="1" allowOverlap="1" wp14:anchorId="79119BD1" wp14:editId="33938BD9">
            <wp:simplePos x="0" y="0"/>
            <wp:positionH relativeFrom="column">
              <wp:posOffset>-85725</wp:posOffset>
            </wp:positionH>
            <wp:positionV relativeFrom="paragraph">
              <wp:posOffset>-438150</wp:posOffset>
            </wp:positionV>
            <wp:extent cx="1143000" cy="1143000"/>
            <wp:effectExtent l="0" t="0" r="0" b="0"/>
            <wp:wrapNone/>
            <wp:docPr id="1" name="Picture 1" descr="http://www.cabq.gov/seal/COA_logo_line_3_P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bq.gov/seal/COA_logo_line_3_PC.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43D">
        <w:t xml:space="preserve">City of </w:t>
      </w:r>
      <w:r w:rsidRPr="003625D6">
        <w:t>Albuquerque</w:t>
      </w:r>
    </w:p>
    <w:p w14:paraId="6AF2A0D9" w14:textId="77777777" w:rsidR="004F2DEE" w:rsidRPr="0005543D" w:rsidRDefault="004F2DEE" w:rsidP="003625D6">
      <w:pPr>
        <w:pStyle w:val="Heading2"/>
      </w:pPr>
      <w:bookmarkStart w:id="0" w:name="Department"/>
      <w:bookmarkEnd w:id="0"/>
      <w:r w:rsidRPr="003625D6">
        <w:t>Office</w:t>
      </w:r>
      <w:r w:rsidRPr="0005543D">
        <w:t xml:space="preserve"> of the City Clerk</w:t>
      </w:r>
    </w:p>
    <w:p w14:paraId="2FDCC5A7" w14:textId="77777777" w:rsidR="001A6A7F" w:rsidRPr="0024126B" w:rsidRDefault="001A6A7F" w:rsidP="001A6A7F">
      <w:pPr>
        <w:pStyle w:val="Heading3"/>
        <w:rPr>
          <w:sz w:val="22"/>
          <w:szCs w:val="22"/>
        </w:rPr>
      </w:pPr>
    </w:p>
    <w:p w14:paraId="43976A3D" w14:textId="77777777" w:rsidR="001A6A7F" w:rsidRPr="0024126B" w:rsidRDefault="001A6A7F" w:rsidP="001A6A7F"/>
    <w:p w14:paraId="22D38672" w14:textId="77777777" w:rsidR="001A6A7F" w:rsidRPr="0024126B" w:rsidRDefault="001A6A7F" w:rsidP="001A6A7F">
      <w:pPr>
        <w:pStyle w:val="Heading3"/>
        <w:rPr>
          <w:sz w:val="22"/>
          <w:szCs w:val="22"/>
        </w:rPr>
      </w:pPr>
      <w:r w:rsidRPr="0024126B">
        <w:rPr>
          <w:sz w:val="22"/>
          <w:szCs w:val="22"/>
        </w:rPr>
        <w:t>Timothy M. Keller, Mayor</w:t>
      </w:r>
      <w:r w:rsidRPr="0024126B">
        <w:rPr>
          <w:sz w:val="22"/>
          <w:szCs w:val="22"/>
        </w:rPr>
        <w:tab/>
      </w:r>
      <w:r w:rsidRPr="0024126B">
        <w:rPr>
          <w:sz w:val="22"/>
          <w:szCs w:val="22"/>
        </w:rPr>
        <w:tab/>
      </w:r>
      <w:r w:rsidRPr="0024126B">
        <w:rPr>
          <w:sz w:val="22"/>
          <w:szCs w:val="22"/>
        </w:rPr>
        <w:tab/>
      </w:r>
      <w:r w:rsidRPr="0024126B">
        <w:rPr>
          <w:sz w:val="22"/>
          <w:szCs w:val="22"/>
        </w:rPr>
        <w:tab/>
      </w:r>
      <w:r w:rsidRPr="0024126B">
        <w:rPr>
          <w:sz w:val="22"/>
          <w:szCs w:val="22"/>
        </w:rPr>
        <w:tab/>
        <w:t xml:space="preserve">  Ethan Watson, City Clerk</w:t>
      </w:r>
    </w:p>
    <w:p w14:paraId="27D9868D" w14:textId="77777777" w:rsidR="001A6A7F" w:rsidRPr="0024126B" w:rsidRDefault="001A6A7F" w:rsidP="001A6A7F"/>
    <w:p w14:paraId="5F0B9F78" w14:textId="77777777" w:rsidR="001A6A7F" w:rsidRPr="0024126B" w:rsidRDefault="001A6A7F" w:rsidP="003625D6">
      <w:pPr>
        <w:pStyle w:val="Heading2"/>
      </w:pPr>
      <w:r w:rsidRPr="0024126B">
        <w:t>BOARD OF ETHICS &amp; CAMPAIGN PRACTICES</w:t>
      </w:r>
    </w:p>
    <w:p w14:paraId="5BF1AD09" w14:textId="48CBDE43" w:rsidR="001B6341" w:rsidRDefault="009571C8" w:rsidP="00105EFE">
      <w:pPr>
        <w:pStyle w:val="Heading3"/>
        <w:jc w:val="center"/>
      </w:pPr>
      <w:r>
        <w:t>Tuesday, April 22</w:t>
      </w:r>
      <w:r w:rsidR="00C039A1">
        <w:t>, 2025</w:t>
      </w:r>
    </w:p>
    <w:p w14:paraId="6A5B4FB5" w14:textId="77777777" w:rsidR="004F2DEE" w:rsidRPr="0024126B" w:rsidRDefault="004F2DEE" w:rsidP="004F2DEE">
      <w:pPr>
        <w:pStyle w:val="NoSpacing"/>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45"/>
        <w:gridCol w:w="4675"/>
      </w:tblGrid>
      <w:tr w:rsidR="001B6341" w:rsidRPr="0024126B" w14:paraId="43731587" w14:textId="77777777" w:rsidTr="00921081">
        <w:tc>
          <w:tcPr>
            <w:tcW w:w="4675" w:type="dxa"/>
            <w:gridSpan w:val="2"/>
          </w:tcPr>
          <w:p w14:paraId="6188286E" w14:textId="77777777" w:rsidR="001B6341" w:rsidRPr="0024126B" w:rsidRDefault="001B6341" w:rsidP="001B6341">
            <w:pPr>
              <w:jc w:val="center"/>
            </w:pPr>
            <w:r w:rsidRPr="0024126B">
              <w:rPr>
                <w:u w:val="single"/>
              </w:rPr>
              <w:t>Members Present</w:t>
            </w:r>
          </w:p>
        </w:tc>
        <w:tc>
          <w:tcPr>
            <w:tcW w:w="4675" w:type="dxa"/>
          </w:tcPr>
          <w:p w14:paraId="3F83EEF5" w14:textId="77777777" w:rsidR="001B6341" w:rsidRPr="0024126B" w:rsidRDefault="001B6341" w:rsidP="001B6341">
            <w:pPr>
              <w:jc w:val="center"/>
            </w:pPr>
            <w:r w:rsidRPr="0024126B">
              <w:rPr>
                <w:u w:val="single"/>
              </w:rPr>
              <w:t>Others Present</w:t>
            </w:r>
          </w:p>
        </w:tc>
      </w:tr>
      <w:tr w:rsidR="001B6341" w:rsidRPr="0024126B" w14:paraId="4F3A858F" w14:textId="77777777" w:rsidTr="00C050A3">
        <w:tc>
          <w:tcPr>
            <w:tcW w:w="4230" w:type="dxa"/>
          </w:tcPr>
          <w:p w14:paraId="310DC4CB" w14:textId="1729BF9F" w:rsidR="001B6341" w:rsidRPr="0024126B" w:rsidRDefault="00B85895" w:rsidP="001A6A7F">
            <w:r w:rsidRPr="0024126B">
              <w:t>Jason Marks</w:t>
            </w:r>
            <w:r w:rsidR="003E7B9B">
              <w:t>, Chair</w:t>
            </w:r>
          </w:p>
        </w:tc>
        <w:tc>
          <w:tcPr>
            <w:tcW w:w="5120" w:type="dxa"/>
            <w:gridSpan w:val="2"/>
          </w:tcPr>
          <w:p w14:paraId="78437709" w14:textId="77777777" w:rsidR="001B6341" w:rsidRPr="0024126B" w:rsidRDefault="001B6341" w:rsidP="00C050A3">
            <w:pPr>
              <w:jc w:val="right"/>
            </w:pPr>
            <w:r w:rsidRPr="0024126B">
              <w:t>Ethan Watson, City Clerk</w:t>
            </w:r>
          </w:p>
        </w:tc>
      </w:tr>
      <w:tr w:rsidR="005F4E06" w:rsidRPr="0024126B" w14:paraId="21B9519D" w14:textId="77777777" w:rsidTr="00C050A3">
        <w:tc>
          <w:tcPr>
            <w:tcW w:w="4230" w:type="dxa"/>
          </w:tcPr>
          <w:p w14:paraId="1322B15E" w14:textId="018DAB36" w:rsidR="005F4E06" w:rsidRPr="0024126B" w:rsidRDefault="00B85895" w:rsidP="005F4E06">
            <w:r>
              <w:t>Kristina Caffrey</w:t>
            </w:r>
          </w:p>
        </w:tc>
        <w:tc>
          <w:tcPr>
            <w:tcW w:w="5120" w:type="dxa"/>
            <w:gridSpan w:val="2"/>
          </w:tcPr>
          <w:p w14:paraId="34FB24A3" w14:textId="46BD6C67" w:rsidR="005F4E06" w:rsidRPr="0024126B" w:rsidRDefault="00C039A1" w:rsidP="005F4E06">
            <w:pPr>
              <w:jc w:val="right"/>
            </w:pPr>
            <w:r>
              <w:t>Ian Alden</w:t>
            </w:r>
            <w:r w:rsidR="00B85895">
              <w:t>,</w:t>
            </w:r>
            <w:r w:rsidR="005F4E06" w:rsidRPr="0024126B">
              <w:t xml:space="preserve"> City Attorney</w:t>
            </w:r>
          </w:p>
        </w:tc>
      </w:tr>
      <w:tr w:rsidR="00715D9E" w:rsidRPr="0024126B" w14:paraId="62E97953" w14:textId="77777777" w:rsidTr="00C050A3">
        <w:tc>
          <w:tcPr>
            <w:tcW w:w="4230" w:type="dxa"/>
          </w:tcPr>
          <w:p w14:paraId="5D7CCA0D" w14:textId="3B836E6A" w:rsidR="00715D9E" w:rsidRPr="0024126B" w:rsidRDefault="00715D9E" w:rsidP="00715D9E">
            <w:r w:rsidRPr="0024126B">
              <w:t>Joshua Martinez</w:t>
            </w:r>
          </w:p>
        </w:tc>
        <w:tc>
          <w:tcPr>
            <w:tcW w:w="5120" w:type="dxa"/>
            <w:gridSpan w:val="2"/>
          </w:tcPr>
          <w:p w14:paraId="176042A5" w14:textId="222B3228" w:rsidR="00715D9E" w:rsidRPr="0024126B" w:rsidRDefault="00715D9E" w:rsidP="00715D9E">
            <w:pPr>
              <w:jc w:val="right"/>
            </w:pPr>
            <w:r w:rsidRPr="0024126B">
              <w:t>Cristobal Rocha, Program Admin</w:t>
            </w:r>
          </w:p>
        </w:tc>
      </w:tr>
      <w:tr w:rsidR="00715D9E" w:rsidRPr="0024126B" w14:paraId="7A42A7DA" w14:textId="77777777" w:rsidTr="00C050A3">
        <w:tc>
          <w:tcPr>
            <w:tcW w:w="4230" w:type="dxa"/>
          </w:tcPr>
          <w:p w14:paraId="69844BE5" w14:textId="0A22314E" w:rsidR="00715D9E" w:rsidRPr="0024126B" w:rsidRDefault="00715D9E" w:rsidP="00715D9E">
            <w:r>
              <w:t>Sean Cunniff</w:t>
            </w:r>
          </w:p>
        </w:tc>
        <w:tc>
          <w:tcPr>
            <w:tcW w:w="5120" w:type="dxa"/>
            <w:gridSpan w:val="2"/>
          </w:tcPr>
          <w:p w14:paraId="13608E60" w14:textId="3CA65B4D" w:rsidR="00715D9E" w:rsidRPr="0024126B" w:rsidRDefault="00715D9E" w:rsidP="00715D9E">
            <w:pPr>
              <w:jc w:val="right"/>
            </w:pPr>
            <w:r>
              <w:t>Charles Rolison, Safer ABQ</w:t>
            </w:r>
          </w:p>
        </w:tc>
      </w:tr>
      <w:tr w:rsidR="00715D9E" w:rsidRPr="0024126B" w14:paraId="6E99E32A" w14:textId="77777777" w:rsidTr="00C050A3">
        <w:tc>
          <w:tcPr>
            <w:tcW w:w="4230" w:type="dxa"/>
          </w:tcPr>
          <w:p w14:paraId="4DE37736" w14:textId="08031D90" w:rsidR="00715D9E" w:rsidRPr="0024126B" w:rsidRDefault="00715D9E" w:rsidP="00715D9E"/>
        </w:tc>
        <w:tc>
          <w:tcPr>
            <w:tcW w:w="5120" w:type="dxa"/>
            <w:gridSpan w:val="2"/>
          </w:tcPr>
          <w:p w14:paraId="2A613779" w14:textId="6092B7D7" w:rsidR="00715D9E" w:rsidRPr="0024126B" w:rsidRDefault="009571C8" w:rsidP="00715D9E">
            <w:pPr>
              <w:jc w:val="right"/>
            </w:pPr>
            <w:r>
              <w:t>Matt Jackson, Outside Counsel</w:t>
            </w:r>
          </w:p>
        </w:tc>
      </w:tr>
      <w:tr w:rsidR="00715D9E" w:rsidRPr="0024126B" w14:paraId="68C27879" w14:textId="77777777" w:rsidTr="00C050A3">
        <w:tc>
          <w:tcPr>
            <w:tcW w:w="4230" w:type="dxa"/>
          </w:tcPr>
          <w:p w14:paraId="3BAD73C2" w14:textId="68533229" w:rsidR="00715D9E" w:rsidRPr="0024126B" w:rsidRDefault="00715D9E" w:rsidP="00715D9E"/>
        </w:tc>
        <w:tc>
          <w:tcPr>
            <w:tcW w:w="5120" w:type="dxa"/>
            <w:gridSpan w:val="2"/>
          </w:tcPr>
          <w:p w14:paraId="083EB56B" w14:textId="6EA31739" w:rsidR="00715D9E" w:rsidRPr="0024126B" w:rsidRDefault="00715D9E" w:rsidP="00715D9E">
            <w:pPr>
              <w:jc w:val="right"/>
            </w:pPr>
          </w:p>
        </w:tc>
      </w:tr>
      <w:tr w:rsidR="00715D9E" w:rsidRPr="0024126B" w14:paraId="40C4B169" w14:textId="77777777" w:rsidTr="00C050A3">
        <w:tc>
          <w:tcPr>
            <w:tcW w:w="4230" w:type="dxa"/>
          </w:tcPr>
          <w:p w14:paraId="4EFC4A13" w14:textId="48429899" w:rsidR="00715D9E" w:rsidRPr="0024126B" w:rsidRDefault="00715D9E" w:rsidP="00715D9E">
            <w:r>
              <w:t>Members Absent</w:t>
            </w:r>
          </w:p>
        </w:tc>
        <w:tc>
          <w:tcPr>
            <w:tcW w:w="5120" w:type="dxa"/>
            <w:gridSpan w:val="2"/>
          </w:tcPr>
          <w:p w14:paraId="3FB2932B" w14:textId="2AA6EB04" w:rsidR="00715D9E" w:rsidRPr="0024126B" w:rsidRDefault="00715D9E" w:rsidP="00715D9E">
            <w:pPr>
              <w:jc w:val="right"/>
            </w:pPr>
          </w:p>
        </w:tc>
      </w:tr>
      <w:tr w:rsidR="00715D9E" w:rsidRPr="0024126B" w14:paraId="41F4CC3C" w14:textId="77777777" w:rsidTr="00C050A3">
        <w:tc>
          <w:tcPr>
            <w:tcW w:w="4230" w:type="dxa"/>
          </w:tcPr>
          <w:p w14:paraId="4A28FD60" w14:textId="1AB03402" w:rsidR="00715D9E" w:rsidRDefault="00715D9E" w:rsidP="00715D9E">
            <w:r>
              <w:t>Susan Selbin</w:t>
            </w:r>
          </w:p>
        </w:tc>
        <w:tc>
          <w:tcPr>
            <w:tcW w:w="5120" w:type="dxa"/>
            <w:gridSpan w:val="2"/>
          </w:tcPr>
          <w:p w14:paraId="218D39F2" w14:textId="77777777" w:rsidR="00715D9E" w:rsidRPr="0024126B" w:rsidRDefault="00715D9E" w:rsidP="00715D9E">
            <w:pPr>
              <w:jc w:val="right"/>
            </w:pPr>
          </w:p>
        </w:tc>
      </w:tr>
      <w:tr w:rsidR="00715D9E" w:rsidRPr="0024126B" w14:paraId="3A9E56AE" w14:textId="77777777" w:rsidTr="00C050A3">
        <w:tc>
          <w:tcPr>
            <w:tcW w:w="4230" w:type="dxa"/>
          </w:tcPr>
          <w:p w14:paraId="6947E49D" w14:textId="2FBA045E" w:rsidR="00715D9E" w:rsidRPr="0024126B" w:rsidRDefault="00715D9E" w:rsidP="00715D9E">
            <w:r>
              <w:t>John Kelly</w:t>
            </w:r>
          </w:p>
        </w:tc>
        <w:tc>
          <w:tcPr>
            <w:tcW w:w="5120" w:type="dxa"/>
            <w:gridSpan w:val="2"/>
          </w:tcPr>
          <w:p w14:paraId="061A50E7" w14:textId="77777777" w:rsidR="00715D9E" w:rsidRPr="0024126B" w:rsidRDefault="00715D9E" w:rsidP="00715D9E">
            <w:pPr>
              <w:jc w:val="right"/>
            </w:pPr>
          </w:p>
        </w:tc>
      </w:tr>
    </w:tbl>
    <w:p w14:paraId="09CDE502" w14:textId="77777777" w:rsidR="001A6A7F" w:rsidRPr="0024126B" w:rsidRDefault="001A6A7F" w:rsidP="001A6A7F"/>
    <w:p w14:paraId="3AD7321A" w14:textId="77777777" w:rsidR="001A6A7F" w:rsidRPr="0024126B" w:rsidRDefault="001A6A7F" w:rsidP="001A6A7F">
      <w:pPr>
        <w:pStyle w:val="NoSpacing"/>
        <w:rPr>
          <w:rFonts w:ascii="Times New Roman" w:hAnsi="Times New Roman" w:cs="Times New Roman"/>
          <w:u w:val="single"/>
        </w:rPr>
      </w:pP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p>
    <w:p w14:paraId="4D368964" w14:textId="7C523DFA" w:rsidR="001A6A7F" w:rsidRPr="0024126B" w:rsidRDefault="001B6341" w:rsidP="003625D6">
      <w:pPr>
        <w:pStyle w:val="Heading2"/>
      </w:pPr>
      <w:r w:rsidRPr="0024126B">
        <w:t>M</w:t>
      </w:r>
      <w:r w:rsidR="001A6A7F" w:rsidRPr="0024126B">
        <w:t>INUTES</w:t>
      </w:r>
    </w:p>
    <w:p w14:paraId="36E9004D" w14:textId="7347F3FD" w:rsidR="00480899" w:rsidRPr="0024126B" w:rsidRDefault="00480899" w:rsidP="00F947F6">
      <w:pPr>
        <w:tabs>
          <w:tab w:val="left" w:pos="821"/>
          <w:tab w:val="left" w:pos="822"/>
        </w:tabs>
        <w:spacing w:before="1"/>
        <w:jc w:val="both"/>
        <w:rPr>
          <w:b/>
        </w:rPr>
      </w:pPr>
    </w:p>
    <w:p w14:paraId="20DBE8BD" w14:textId="3BC3962A" w:rsidR="00921081" w:rsidRPr="0024126B" w:rsidRDefault="00921081" w:rsidP="00C050A3">
      <w:pPr>
        <w:tabs>
          <w:tab w:val="left" w:pos="821"/>
          <w:tab w:val="left" w:pos="822"/>
        </w:tabs>
        <w:spacing w:before="1"/>
        <w:jc w:val="both"/>
        <w:rPr>
          <w:bCs/>
        </w:rPr>
      </w:pPr>
    </w:p>
    <w:p w14:paraId="48EA160D" w14:textId="77777777" w:rsidR="0071333C" w:rsidRPr="0024126B" w:rsidRDefault="0071333C" w:rsidP="0071333C">
      <w:pPr>
        <w:pStyle w:val="ListParagraph"/>
        <w:numPr>
          <w:ilvl w:val="0"/>
          <w:numId w:val="1"/>
        </w:numPr>
        <w:tabs>
          <w:tab w:val="left" w:pos="821"/>
          <w:tab w:val="left" w:pos="822"/>
        </w:tabs>
        <w:spacing w:before="1"/>
        <w:jc w:val="both"/>
        <w:rPr>
          <w:b/>
        </w:rPr>
      </w:pPr>
      <w:r w:rsidRPr="0024126B">
        <w:rPr>
          <w:b/>
        </w:rPr>
        <w:t>Call to order.</w:t>
      </w:r>
    </w:p>
    <w:p w14:paraId="575CD2A7" w14:textId="49B7D107" w:rsidR="0071333C" w:rsidRPr="0024126B" w:rsidRDefault="0071333C" w:rsidP="0071333C">
      <w:pPr>
        <w:tabs>
          <w:tab w:val="left" w:pos="821"/>
          <w:tab w:val="left" w:pos="822"/>
        </w:tabs>
        <w:spacing w:before="1"/>
        <w:ind w:left="822"/>
        <w:jc w:val="both"/>
      </w:pPr>
      <w:r w:rsidRPr="0024126B">
        <w:t>The Board of Ethics &amp; Campaign Practices Meeting of</w:t>
      </w:r>
      <w:r w:rsidR="001C5888">
        <w:t xml:space="preserve"> </w:t>
      </w:r>
      <w:r w:rsidR="00C039A1">
        <w:t xml:space="preserve">April </w:t>
      </w:r>
      <w:r w:rsidR="009571C8">
        <w:t>22</w:t>
      </w:r>
      <w:r w:rsidRPr="0024126B">
        <w:t>,</w:t>
      </w:r>
      <w:r w:rsidR="00C039A1">
        <w:t xml:space="preserve"> 2025</w:t>
      </w:r>
      <w:r w:rsidRPr="0024126B">
        <w:t xml:space="preserve"> was called to order by </w:t>
      </w:r>
      <w:r w:rsidR="00B85895">
        <w:t xml:space="preserve">Chair Marks at </w:t>
      </w:r>
      <w:r w:rsidR="003E7B9B">
        <w:t>1</w:t>
      </w:r>
      <w:r w:rsidR="009571C8">
        <w:t>2:31</w:t>
      </w:r>
      <w:r w:rsidR="003E7B9B">
        <w:t>p</w:t>
      </w:r>
      <w:r w:rsidR="008C1260" w:rsidRPr="0024126B">
        <w:t>.</w:t>
      </w:r>
      <w:r w:rsidRPr="0024126B">
        <w:t>m.</w:t>
      </w:r>
    </w:p>
    <w:p w14:paraId="76DB3EE6" w14:textId="335724F9" w:rsidR="007207F3" w:rsidRPr="007207F3" w:rsidRDefault="007207F3" w:rsidP="007207F3">
      <w:pPr>
        <w:tabs>
          <w:tab w:val="left" w:pos="821"/>
          <w:tab w:val="left" w:pos="822"/>
        </w:tabs>
        <w:jc w:val="both"/>
        <w:rPr>
          <w:b/>
        </w:rPr>
      </w:pPr>
    </w:p>
    <w:p w14:paraId="54B99E9B" w14:textId="2D497A08" w:rsidR="00FB6570" w:rsidRPr="0024126B" w:rsidRDefault="00FB6570" w:rsidP="00F947F6">
      <w:pPr>
        <w:pStyle w:val="ListParagraph"/>
        <w:numPr>
          <w:ilvl w:val="0"/>
          <w:numId w:val="1"/>
        </w:numPr>
        <w:tabs>
          <w:tab w:val="left" w:pos="821"/>
          <w:tab w:val="left" w:pos="822"/>
        </w:tabs>
        <w:jc w:val="both"/>
        <w:rPr>
          <w:b/>
        </w:rPr>
      </w:pPr>
      <w:r w:rsidRPr="0024126B">
        <w:rPr>
          <w:b/>
        </w:rPr>
        <w:t>Review and approval of agenda f</w:t>
      </w:r>
      <w:r w:rsidR="001C5888">
        <w:rPr>
          <w:b/>
        </w:rPr>
        <w:t xml:space="preserve">or </w:t>
      </w:r>
      <w:r w:rsidR="007207F3" w:rsidRPr="007207F3">
        <w:rPr>
          <w:b/>
        </w:rPr>
        <w:t>Tuesday, April 22, 2025</w:t>
      </w:r>
      <w:r w:rsidR="00AE7E13">
        <w:rPr>
          <w:b/>
        </w:rPr>
        <w:t>.</w:t>
      </w:r>
    </w:p>
    <w:p w14:paraId="6944626F" w14:textId="238E106C" w:rsidR="00715D9E" w:rsidRDefault="007207F3" w:rsidP="00F947F6">
      <w:pPr>
        <w:tabs>
          <w:tab w:val="left" w:pos="821"/>
          <w:tab w:val="left" w:pos="822"/>
        </w:tabs>
        <w:ind w:left="822"/>
        <w:jc w:val="both"/>
      </w:pPr>
      <w:r>
        <w:t xml:space="preserve">Before moving to approve the agenda, Chair Marks </w:t>
      </w:r>
      <w:r w:rsidR="00715D9E">
        <w:t xml:space="preserve">announced the resignation of Member Collie due to a potential conflict involving a campaign. The board expressed appreciation for </w:t>
      </w:r>
      <w:proofErr w:type="gramStart"/>
      <w:r w:rsidR="00715D9E">
        <w:t>his</w:t>
      </w:r>
      <w:proofErr w:type="gramEnd"/>
      <w:r w:rsidR="00715D9E">
        <w:t xml:space="preserve"> service </w:t>
      </w:r>
      <w:r w:rsidR="00715D9E" w:rsidRPr="00715D9E">
        <w:t>and contributions to the board, noting that he would be welcomed back in the future should the opportunity arise.</w:t>
      </w:r>
    </w:p>
    <w:p w14:paraId="1980954C" w14:textId="77777777" w:rsidR="00715D9E" w:rsidRDefault="00715D9E" w:rsidP="00F947F6">
      <w:pPr>
        <w:tabs>
          <w:tab w:val="left" w:pos="821"/>
          <w:tab w:val="left" w:pos="822"/>
        </w:tabs>
        <w:ind w:left="822"/>
        <w:jc w:val="both"/>
      </w:pPr>
    </w:p>
    <w:p w14:paraId="46F2AE29" w14:textId="46A7AB31" w:rsidR="00AC3192" w:rsidRPr="0024126B" w:rsidRDefault="0071333C" w:rsidP="00F947F6">
      <w:pPr>
        <w:tabs>
          <w:tab w:val="left" w:pos="821"/>
          <w:tab w:val="left" w:pos="822"/>
        </w:tabs>
        <w:ind w:left="822"/>
        <w:jc w:val="both"/>
      </w:pPr>
      <w:r w:rsidRPr="0024126B">
        <w:t>Chair</w:t>
      </w:r>
      <w:r w:rsidR="00B85895">
        <w:t xml:space="preserve"> Marks</w:t>
      </w:r>
      <w:r w:rsidR="003E7B9B">
        <w:t xml:space="preserve"> </w:t>
      </w:r>
      <w:r w:rsidR="001A6A7F" w:rsidRPr="0024126B">
        <w:t xml:space="preserve">asked for a motion to approve the agenda. </w:t>
      </w:r>
      <w:r w:rsidR="003E7B9B">
        <w:t xml:space="preserve">Board Member </w:t>
      </w:r>
      <w:r w:rsidR="00B85895">
        <w:t>C</w:t>
      </w:r>
      <w:r w:rsidR="00715D9E">
        <w:t>unniff</w:t>
      </w:r>
      <w:r w:rsidR="001A6A7F" w:rsidRPr="0024126B">
        <w:t xml:space="preserve"> moved to approve the agenda. </w:t>
      </w:r>
      <w:r w:rsidR="003E7B9B">
        <w:t xml:space="preserve">Member </w:t>
      </w:r>
      <w:r w:rsidR="00C039A1">
        <w:t>Martinez</w:t>
      </w:r>
      <w:r w:rsidR="001C5888">
        <w:t xml:space="preserve"> </w:t>
      </w:r>
      <w:proofErr w:type="gramStart"/>
      <w:r w:rsidR="001A6A7F" w:rsidRPr="0024126B">
        <w:t>seconded</w:t>
      </w:r>
      <w:proofErr w:type="gramEnd"/>
      <w:r w:rsidR="001A6A7F" w:rsidRPr="0024126B">
        <w:t xml:space="preserve">. Motion approved </w:t>
      </w:r>
      <w:r w:rsidR="00715D9E">
        <w:t>4</w:t>
      </w:r>
      <w:r w:rsidR="001B6341" w:rsidRPr="0024126B">
        <w:t>-0</w:t>
      </w:r>
      <w:r w:rsidR="001A6A7F" w:rsidRPr="0024126B">
        <w:t xml:space="preserve">. </w:t>
      </w:r>
    </w:p>
    <w:p w14:paraId="0F27B5A8" w14:textId="77777777" w:rsidR="005F4E06" w:rsidRPr="0024126B" w:rsidRDefault="005F4E06" w:rsidP="005F4E06">
      <w:pPr>
        <w:tabs>
          <w:tab w:val="left" w:pos="821"/>
          <w:tab w:val="left" w:pos="822"/>
        </w:tabs>
        <w:jc w:val="both"/>
        <w:rPr>
          <w:b/>
        </w:rPr>
      </w:pPr>
    </w:p>
    <w:p w14:paraId="75B24BB9" w14:textId="6DF8D42D" w:rsidR="00FB6570" w:rsidRPr="0024126B" w:rsidRDefault="001B6341" w:rsidP="00F947F6">
      <w:pPr>
        <w:pStyle w:val="ListParagraph"/>
        <w:numPr>
          <w:ilvl w:val="0"/>
          <w:numId w:val="1"/>
        </w:numPr>
        <w:tabs>
          <w:tab w:val="left" w:pos="821"/>
          <w:tab w:val="left" w:pos="822"/>
        </w:tabs>
        <w:jc w:val="both"/>
        <w:rPr>
          <w:b/>
        </w:rPr>
      </w:pPr>
      <w:r w:rsidRPr="0024126B">
        <w:rPr>
          <w:b/>
        </w:rPr>
        <w:t>Review and approval of minutes from</w:t>
      </w:r>
      <w:r w:rsidR="00B85895">
        <w:rPr>
          <w:b/>
        </w:rPr>
        <w:t xml:space="preserve"> </w:t>
      </w:r>
      <w:r w:rsidR="007207F3" w:rsidRPr="007207F3">
        <w:rPr>
          <w:b/>
        </w:rPr>
        <w:t>Wednesday, April 9, 2025</w:t>
      </w:r>
      <w:r w:rsidR="00AE7E13" w:rsidRPr="0024126B">
        <w:rPr>
          <w:b/>
        </w:rPr>
        <w:t xml:space="preserve">. </w:t>
      </w:r>
    </w:p>
    <w:p w14:paraId="4B1DD8CC" w14:textId="146969BC" w:rsidR="00715D9E" w:rsidRDefault="00715D9E" w:rsidP="00AE7E13">
      <w:pPr>
        <w:tabs>
          <w:tab w:val="left" w:pos="821"/>
          <w:tab w:val="left" w:pos="822"/>
        </w:tabs>
        <w:ind w:left="822"/>
        <w:jc w:val="both"/>
      </w:pPr>
      <w:r w:rsidRPr="00715D9E">
        <w:t xml:space="preserve">Chair Marks proposed clarifying edits to Items 4 and 5, and </w:t>
      </w:r>
      <w:r>
        <w:t xml:space="preserve">member Caffrey asked for a correction to the spelling of her name. </w:t>
      </w:r>
    </w:p>
    <w:p w14:paraId="3D76AE4C" w14:textId="77777777" w:rsidR="00715D9E" w:rsidRDefault="00715D9E" w:rsidP="00AE7E13">
      <w:pPr>
        <w:tabs>
          <w:tab w:val="left" w:pos="821"/>
          <w:tab w:val="left" w:pos="822"/>
        </w:tabs>
        <w:ind w:left="822"/>
        <w:jc w:val="both"/>
      </w:pPr>
    </w:p>
    <w:p w14:paraId="6C43B47F" w14:textId="39586049" w:rsidR="004F2DEE" w:rsidRDefault="0086255D" w:rsidP="00AE7E13">
      <w:pPr>
        <w:tabs>
          <w:tab w:val="left" w:pos="821"/>
          <w:tab w:val="left" w:pos="822"/>
        </w:tabs>
        <w:ind w:left="822"/>
        <w:jc w:val="both"/>
      </w:pPr>
      <w:r w:rsidRPr="0024126B">
        <w:t>Chair</w:t>
      </w:r>
      <w:r w:rsidR="005F4E06" w:rsidRPr="0024126B">
        <w:t xml:space="preserve"> </w:t>
      </w:r>
      <w:r w:rsidR="00AE7E13">
        <w:t>Marks</w:t>
      </w:r>
      <w:r w:rsidR="00715D9E">
        <w:t xml:space="preserve"> moved to </w:t>
      </w:r>
      <w:r w:rsidR="001B6341" w:rsidRPr="0024126B">
        <w:t>approve the minutes from</w:t>
      </w:r>
      <w:r w:rsidR="007207F3">
        <w:t xml:space="preserve"> April 9</w:t>
      </w:r>
      <w:r w:rsidR="00C039A1">
        <w:t xml:space="preserve">, </w:t>
      </w:r>
      <w:r w:rsidR="001C5888">
        <w:t>2025</w:t>
      </w:r>
      <w:r w:rsidR="007539CA" w:rsidRPr="0024126B">
        <w:t>.</w:t>
      </w:r>
      <w:r w:rsidR="005F4E06" w:rsidRPr="0024126B">
        <w:t xml:space="preserve"> </w:t>
      </w:r>
      <w:r w:rsidR="003E7B9B">
        <w:t>Member</w:t>
      </w:r>
      <w:r w:rsidR="00715D9E">
        <w:t xml:space="preserve"> Cunniff </w:t>
      </w:r>
      <w:r w:rsidR="001B6341" w:rsidRPr="0024126B">
        <w:t xml:space="preserve">seconded. Motion approved </w:t>
      </w:r>
      <w:r w:rsidR="00715D9E">
        <w:t>4</w:t>
      </w:r>
      <w:r w:rsidR="001B6341" w:rsidRPr="0024126B">
        <w:t>-0.</w:t>
      </w:r>
    </w:p>
    <w:p w14:paraId="59F2FF5F" w14:textId="28C4899F" w:rsidR="00C039A1" w:rsidRPr="00C039A1" w:rsidRDefault="008E2677" w:rsidP="007207F3">
      <w:pPr>
        <w:tabs>
          <w:tab w:val="left" w:pos="821"/>
          <w:tab w:val="left" w:pos="822"/>
        </w:tabs>
        <w:ind w:left="822"/>
        <w:jc w:val="both"/>
      </w:pPr>
      <w:r w:rsidRPr="004F2DEE">
        <w:rPr>
          <w:bCs/>
        </w:rPr>
        <w:t xml:space="preserve"> </w:t>
      </w:r>
    </w:p>
    <w:p w14:paraId="41C3B20A" w14:textId="3620C5EA" w:rsidR="00C039A1" w:rsidRPr="00884080" w:rsidRDefault="00C039A1" w:rsidP="00C039A1">
      <w:pPr>
        <w:pStyle w:val="ListParagraph"/>
        <w:numPr>
          <w:ilvl w:val="0"/>
          <w:numId w:val="1"/>
        </w:numPr>
      </w:pPr>
      <w:r>
        <w:rPr>
          <w:b/>
          <w:bCs/>
        </w:rPr>
        <w:t xml:space="preserve">Discuss </w:t>
      </w:r>
      <w:r w:rsidR="00884080">
        <w:rPr>
          <w:b/>
          <w:bCs/>
        </w:rPr>
        <w:t xml:space="preserve">and </w:t>
      </w:r>
      <w:r>
        <w:rPr>
          <w:b/>
          <w:bCs/>
        </w:rPr>
        <w:t>potentially take action on Advisory Opinion 01-2025, Safer Albuquerque</w:t>
      </w:r>
    </w:p>
    <w:p w14:paraId="738626B8" w14:textId="6F885BB6" w:rsidR="00715D9E" w:rsidRDefault="009571C8" w:rsidP="00715D9E">
      <w:pPr>
        <w:pStyle w:val="ListParagraph"/>
        <w:ind w:firstLine="0"/>
      </w:pPr>
      <w:r w:rsidRPr="009571C8">
        <w:t xml:space="preserve">The main item of the meeting was discussion and potential action on Advisory Opinion 01-2025, requested by Safer Albuquerque. Mr. Jackson presented a revised </w:t>
      </w:r>
      <w:proofErr w:type="gramStart"/>
      <w:r w:rsidRPr="009571C8">
        <w:t>draft opinion</w:t>
      </w:r>
      <w:proofErr w:type="gramEnd"/>
      <w:r w:rsidRPr="009571C8">
        <w:t xml:space="preserve">, which incorporated changes previously requested by the board. The revised opinion concluded that </w:t>
      </w:r>
      <w:r w:rsidRPr="009571C8">
        <w:lastRenderedPageBreak/>
        <w:t xml:space="preserve">digital billboards qualify as printed campaign materials under the relevant rules and clarified that the required disclaimer must identify the measure finance committee, not the billboard vendor, as the responsible entity. A formatting error on page four was noted and corrected. A technical issue briefly caused the loss of quorum when a member was disconnected, but quorum was restored, allowing the board to proceed. </w:t>
      </w:r>
    </w:p>
    <w:p w14:paraId="777B3C13" w14:textId="77777777" w:rsidR="009571C8" w:rsidRDefault="009571C8" w:rsidP="00715D9E">
      <w:pPr>
        <w:pStyle w:val="ListParagraph"/>
        <w:ind w:firstLine="0"/>
      </w:pPr>
    </w:p>
    <w:p w14:paraId="4429A941" w14:textId="736E51DD" w:rsidR="00884080" w:rsidRPr="00884080" w:rsidRDefault="00715D9E" w:rsidP="00715D9E">
      <w:pPr>
        <w:pStyle w:val="ListParagraph"/>
        <w:ind w:firstLine="0"/>
      </w:pPr>
      <w:r>
        <w:t>Member Caffrey moved to adopt the revised opinion as drafted</w:t>
      </w:r>
      <w:r w:rsidR="001D47CD">
        <w:t xml:space="preserve">. Member </w:t>
      </w:r>
      <w:r>
        <w:t>Martinez</w:t>
      </w:r>
      <w:r w:rsidR="001D47CD">
        <w:t xml:space="preserve"> </w:t>
      </w:r>
      <w:proofErr w:type="gramStart"/>
      <w:r w:rsidR="001D47CD">
        <w:t>seconded</w:t>
      </w:r>
      <w:proofErr w:type="gramEnd"/>
      <w:r w:rsidR="001D47CD">
        <w:t xml:space="preserve">. </w:t>
      </w:r>
      <w:r w:rsidR="00761122">
        <w:t>Motion approved 4-0.</w:t>
      </w:r>
    </w:p>
    <w:p w14:paraId="7FB37313" w14:textId="77777777" w:rsidR="001D47CD" w:rsidRPr="003625D6" w:rsidRDefault="001D47CD" w:rsidP="007207F3">
      <w:pPr>
        <w:tabs>
          <w:tab w:val="left" w:pos="821"/>
          <w:tab w:val="left" w:pos="822"/>
        </w:tabs>
        <w:jc w:val="both"/>
      </w:pPr>
    </w:p>
    <w:p w14:paraId="78719179" w14:textId="7D2A1038" w:rsidR="00DC1661" w:rsidRPr="0024126B" w:rsidRDefault="00043AC8" w:rsidP="00F947F6">
      <w:pPr>
        <w:pStyle w:val="ListParagraph"/>
        <w:numPr>
          <w:ilvl w:val="0"/>
          <w:numId w:val="1"/>
        </w:numPr>
        <w:tabs>
          <w:tab w:val="left" w:pos="821"/>
          <w:tab w:val="left" w:pos="822"/>
        </w:tabs>
        <w:jc w:val="both"/>
      </w:pPr>
      <w:r>
        <w:rPr>
          <w:b/>
          <w:bCs/>
        </w:rPr>
        <w:t>Adjournment.</w:t>
      </w:r>
    </w:p>
    <w:p w14:paraId="579E3F6C" w14:textId="549EF76E" w:rsidR="009571C8" w:rsidRDefault="009571C8" w:rsidP="00F246DC">
      <w:pPr>
        <w:pStyle w:val="ListParagraph"/>
        <w:tabs>
          <w:tab w:val="left" w:pos="821"/>
          <w:tab w:val="left" w:pos="822"/>
        </w:tabs>
        <w:ind w:firstLine="0"/>
        <w:jc w:val="both"/>
      </w:pPr>
      <w:r w:rsidRPr="009571C8">
        <w:t>Chair Marks noted that the board may cancel the May meeting if no pressing matters arise, with a final decision expected in the following week.</w:t>
      </w:r>
    </w:p>
    <w:p w14:paraId="650D8290" w14:textId="77777777" w:rsidR="009571C8" w:rsidRDefault="009571C8" w:rsidP="00F246DC">
      <w:pPr>
        <w:pStyle w:val="ListParagraph"/>
        <w:tabs>
          <w:tab w:val="left" w:pos="821"/>
          <w:tab w:val="left" w:pos="822"/>
        </w:tabs>
        <w:ind w:firstLine="0"/>
        <w:jc w:val="both"/>
      </w:pPr>
    </w:p>
    <w:p w14:paraId="2CA152F6" w14:textId="4DBC9B4A" w:rsidR="00D968C3" w:rsidRPr="0024126B" w:rsidRDefault="009D7F74" w:rsidP="00F246DC">
      <w:pPr>
        <w:pStyle w:val="ListParagraph"/>
        <w:tabs>
          <w:tab w:val="left" w:pos="821"/>
          <w:tab w:val="left" w:pos="822"/>
        </w:tabs>
        <w:ind w:firstLine="0"/>
        <w:jc w:val="both"/>
      </w:pPr>
      <w:r w:rsidRPr="009D7F74">
        <w:t xml:space="preserve">The meeting was unable to continue and concluded at </w:t>
      </w:r>
      <w:r w:rsidR="00715D9E">
        <w:t>1</w:t>
      </w:r>
      <w:r w:rsidRPr="009D7F74">
        <w:t>2:</w:t>
      </w:r>
      <w:r w:rsidR="00715D9E">
        <w:t>52</w:t>
      </w:r>
      <w:r w:rsidRPr="009D7F74">
        <w:t xml:space="preserve"> p.m. due to the loss of quorum when</w:t>
      </w:r>
      <w:r>
        <w:t xml:space="preserve"> </w:t>
      </w:r>
      <w:r w:rsidRPr="009D7F74">
        <w:t xml:space="preserve">Member </w:t>
      </w:r>
      <w:r>
        <w:t xml:space="preserve">Collie </w:t>
      </w:r>
      <w:r w:rsidRPr="009D7F74">
        <w:t>departed. No formal motion to adjourn was made</w:t>
      </w:r>
    </w:p>
    <w:sectPr w:rsidR="00D968C3" w:rsidRPr="002412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C056" w14:textId="77777777" w:rsidR="002C5804" w:rsidRDefault="002C5804" w:rsidP="002C5804">
      <w:r>
        <w:separator/>
      </w:r>
    </w:p>
  </w:endnote>
  <w:endnote w:type="continuationSeparator" w:id="0">
    <w:p w14:paraId="0448C621" w14:textId="77777777" w:rsidR="002C5804" w:rsidRDefault="002C5804" w:rsidP="002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5FF7" w14:textId="77777777" w:rsidR="002C5804" w:rsidRDefault="002C5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64FE" w14:textId="77777777" w:rsidR="002C5804" w:rsidRDefault="002C5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7A84" w14:textId="77777777" w:rsidR="002C5804" w:rsidRDefault="002C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811E" w14:textId="77777777" w:rsidR="002C5804" w:rsidRDefault="002C5804" w:rsidP="002C5804">
      <w:r>
        <w:separator/>
      </w:r>
    </w:p>
  </w:footnote>
  <w:footnote w:type="continuationSeparator" w:id="0">
    <w:p w14:paraId="7743F8A8" w14:textId="77777777" w:rsidR="002C5804" w:rsidRDefault="002C5804" w:rsidP="002C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343D" w14:textId="77777777" w:rsidR="002C5804" w:rsidRDefault="002C5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846823"/>
      <w:docPartObj>
        <w:docPartGallery w:val="Watermarks"/>
        <w:docPartUnique/>
      </w:docPartObj>
    </w:sdtPr>
    <w:sdtEndPr/>
    <w:sdtContent>
      <w:p w14:paraId="015A9ADD" w14:textId="7C67FFEE" w:rsidR="002C5804" w:rsidRDefault="009571C8">
        <w:pPr>
          <w:pStyle w:val="Header"/>
        </w:pPr>
        <w:r>
          <w:rPr>
            <w:noProof/>
          </w:rPr>
          <w:pict w14:anchorId="6C621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734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2E9A" w14:textId="77777777" w:rsidR="002C5804" w:rsidRDefault="002C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7CA5"/>
    <w:multiLevelType w:val="hybridMultilevel"/>
    <w:tmpl w:val="1E5E8600"/>
    <w:lvl w:ilvl="0" w:tplc="1BFAA6E8">
      <w:start w:val="1"/>
      <w:numFmt w:val="upperRoman"/>
      <w:lvlText w:val="%1."/>
      <w:lvlJc w:val="left"/>
      <w:pPr>
        <w:ind w:left="360" w:hanging="360"/>
      </w:pPr>
      <w:rPr>
        <w:rFonts w:ascii="Times New Roman" w:eastAsia="Times New Roman" w:hAnsi="Times New Roman" w:cs="Times New Roman" w:hint="default"/>
        <w:spacing w:val="-1"/>
        <w:w w:val="100"/>
        <w:sz w:val="22"/>
        <w:szCs w:val="22"/>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0A2278"/>
    <w:multiLevelType w:val="hybridMultilevel"/>
    <w:tmpl w:val="294EFC3C"/>
    <w:lvl w:ilvl="0" w:tplc="2C62FCFC">
      <w:start w:val="1"/>
      <w:numFmt w:val="upperRoman"/>
      <w:lvlText w:val="%1."/>
      <w:lvlJc w:val="left"/>
      <w:pPr>
        <w:ind w:left="822" w:hanging="720"/>
      </w:pPr>
      <w:rPr>
        <w:rFonts w:ascii="Times New Roman" w:eastAsia="Times New Roman" w:hAnsi="Times New Roman" w:cs="Times New Roman" w:hint="default"/>
        <w:b/>
        <w:spacing w:val="-1"/>
        <w:w w:val="100"/>
        <w:sz w:val="22"/>
        <w:szCs w:val="22"/>
        <w:lang w:val="en-US" w:eastAsia="en-US" w:bidi="en-US"/>
      </w:rPr>
    </w:lvl>
    <w:lvl w:ilvl="1" w:tplc="A938698E">
      <w:numFmt w:val="bullet"/>
      <w:lvlText w:val="•"/>
      <w:lvlJc w:val="left"/>
      <w:pPr>
        <w:ind w:left="1675" w:hanging="720"/>
      </w:pPr>
      <w:rPr>
        <w:rFonts w:hint="default"/>
        <w:lang w:val="en-US" w:eastAsia="en-US" w:bidi="en-US"/>
      </w:rPr>
    </w:lvl>
    <w:lvl w:ilvl="2" w:tplc="F0768990">
      <w:numFmt w:val="bullet"/>
      <w:lvlText w:val="•"/>
      <w:lvlJc w:val="left"/>
      <w:pPr>
        <w:ind w:left="2531" w:hanging="720"/>
      </w:pPr>
      <w:rPr>
        <w:rFonts w:hint="default"/>
        <w:lang w:val="en-US" w:eastAsia="en-US" w:bidi="en-US"/>
      </w:rPr>
    </w:lvl>
    <w:lvl w:ilvl="3" w:tplc="D8CC9348">
      <w:numFmt w:val="bullet"/>
      <w:lvlText w:val="•"/>
      <w:lvlJc w:val="left"/>
      <w:pPr>
        <w:ind w:left="3387" w:hanging="720"/>
      </w:pPr>
      <w:rPr>
        <w:rFonts w:hint="default"/>
        <w:lang w:val="en-US" w:eastAsia="en-US" w:bidi="en-US"/>
      </w:rPr>
    </w:lvl>
    <w:lvl w:ilvl="4" w:tplc="D8083C8E">
      <w:numFmt w:val="bullet"/>
      <w:lvlText w:val="•"/>
      <w:lvlJc w:val="left"/>
      <w:pPr>
        <w:ind w:left="4243" w:hanging="720"/>
      </w:pPr>
      <w:rPr>
        <w:rFonts w:hint="default"/>
        <w:lang w:val="en-US" w:eastAsia="en-US" w:bidi="en-US"/>
      </w:rPr>
    </w:lvl>
    <w:lvl w:ilvl="5" w:tplc="618CB9CA">
      <w:numFmt w:val="bullet"/>
      <w:lvlText w:val="•"/>
      <w:lvlJc w:val="left"/>
      <w:pPr>
        <w:ind w:left="5099" w:hanging="720"/>
      </w:pPr>
      <w:rPr>
        <w:rFonts w:hint="default"/>
        <w:lang w:val="en-US" w:eastAsia="en-US" w:bidi="en-US"/>
      </w:rPr>
    </w:lvl>
    <w:lvl w:ilvl="6" w:tplc="343A05C2">
      <w:numFmt w:val="bullet"/>
      <w:lvlText w:val="•"/>
      <w:lvlJc w:val="left"/>
      <w:pPr>
        <w:ind w:left="5955" w:hanging="720"/>
      </w:pPr>
      <w:rPr>
        <w:rFonts w:hint="default"/>
        <w:lang w:val="en-US" w:eastAsia="en-US" w:bidi="en-US"/>
      </w:rPr>
    </w:lvl>
    <w:lvl w:ilvl="7" w:tplc="4686F162">
      <w:numFmt w:val="bullet"/>
      <w:lvlText w:val="•"/>
      <w:lvlJc w:val="left"/>
      <w:pPr>
        <w:ind w:left="6811" w:hanging="720"/>
      </w:pPr>
      <w:rPr>
        <w:rFonts w:hint="default"/>
        <w:lang w:val="en-US" w:eastAsia="en-US" w:bidi="en-US"/>
      </w:rPr>
    </w:lvl>
    <w:lvl w:ilvl="8" w:tplc="CDE088A2">
      <w:numFmt w:val="bullet"/>
      <w:lvlText w:val="•"/>
      <w:lvlJc w:val="left"/>
      <w:pPr>
        <w:ind w:left="7667" w:hanging="720"/>
      </w:pPr>
      <w:rPr>
        <w:rFonts w:hint="default"/>
        <w:lang w:val="en-US" w:eastAsia="en-US" w:bidi="en-US"/>
      </w:rPr>
    </w:lvl>
  </w:abstractNum>
  <w:num w:numId="1" w16cid:durableId="2054381386">
    <w:abstractNumId w:val="1"/>
  </w:num>
  <w:num w:numId="2" w16cid:durableId="165841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8"/>
    <o:shapelayout v:ext="edit">
      <o:idmap v:ext="edit" data="5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70"/>
    <w:rsid w:val="00000A5F"/>
    <w:rsid w:val="00014AA5"/>
    <w:rsid w:val="00043AC8"/>
    <w:rsid w:val="00052BD7"/>
    <w:rsid w:val="000651B9"/>
    <w:rsid w:val="000C55A8"/>
    <w:rsid w:val="000D0B6F"/>
    <w:rsid w:val="000E146A"/>
    <w:rsid w:val="00103F9D"/>
    <w:rsid w:val="00105EFE"/>
    <w:rsid w:val="0012582F"/>
    <w:rsid w:val="0017286D"/>
    <w:rsid w:val="00180044"/>
    <w:rsid w:val="001A6A7F"/>
    <w:rsid w:val="001B0B58"/>
    <w:rsid w:val="001B6341"/>
    <w:rsid w:val="001C5888"/>
    <w:rsid w:val="001D47CD"/>
    <w:rsid w:val="00216BDA"/>
    <w:rsid w:val="0024126B"/>
    <w:rsid w:val="00261D06"/>
    <w:rsid w:val="002C5804"/>
    <w:rsid w:val="002D12C4"/>
    <w:rsid w:val="002D2630"/>
    <w:rsid w:val="002F153C"/>
    <w:rsid w:val="00315D54"/>
    <w:rsid w:val="003625D6"/>
    <w:rsid w:val="00367CA8"/>
    <w:rsid w:val="003A1422"/>
    <w:rsid w:val="003A28FE"/>
    <w:rsid w:val="003B1987"/>
    <w:rsid w:val="003C675B"/>
    <w:rsid w:val="003D0365"/>
    <w:rsid w:val="003D198B"/>
    <w:rsid w:val="003E40E7"/>
    <w:rsid w:val="003E6DAD"/>
    <w:rsid w:val="003E7B9B"/>
    <w:rsid w:val="00480899"/>
    <w:rsid w:val="004C7A40"/>
    <w:rsid w:val="004F2DEE"/>
    <w:rsid w:val="00513E8C"/>
    <w:rsid w:val="0051552F"/>
    <w:rsid w:val="0054557E"/>
    <w:rsid w:val="005E6A5F"/>
    <w:rsid w:val="005F20ED"/>
    <w:rsid w:val="005F4E06"/>
    <w:rsid w:val="00605F9B"/>
    <w:rsid w:val="00621F19"/>
    <w:rsid w:val="0063455E"/>
    <w:rsid w:val="00645E01"/>
    <w:rsid w:val="00647F2D"/>
    <w:rsid w:val="00657499"/>
    <w:rsid w:val="006665EB"/>
    <w:rsid w:val="00673EC4"/>
    <w:rsid w:val="0068019B"/>
    <w:rsid w:val="006823A1"/>
    <w:rsid w:val="0068545F"/>
    <w:rsid w:val="0069161C"/>
    <w:rsid w:val="006B7BFB"/>
    <w:rsid w:val="006C4A20"/>
    <w:rsid w:val="006D55E2"/>
    <w:rsid w:val="006F0FC3"/>
    <w:rsid w:val="006F7762"/>
    <w:rsid w:val="0071333C"/>
    <w:rsid w:val="00715D9E"/>
    <w:rsid w:val="007207F3"/>
    <w:rsid w:val="0075350B"/>
    <w:rsid w:val="007539CA"/>
    <w:rsid w:val="00761122"/>
    <w:rsid w:val="00765305"/>
    <w:rsid w:val="007816D6"/>
    <w:rsid w:val="007A2435"/>
    <w:rsid w:val="00817FEA"/>
    <w:rsid w:val="00825BD7"/>
    <w:rsid w:val="00832A87"/>
    <w:rsid w:val="00847E72"/>
    <w:rsid w:val="0086255D"/>
    <w:rsid w:val="00870DE7"/>
    <w:rsid w:val="00884080"/>
    <w:rsid w:val="0089420E"/>
    <w:rsid w:val="00897491"/>
    <w:rsid w:val="008C1260"/>
    <w:rsid w:val="008E2677"/>
    <w:rsid w:val="008F0BE6"/>
    <w:rsid w:val="00921081"/>
    <w:rsid w:val="00921A6E"/>
    <w:rsid w:val="00950ADB"/>
    <w:rsid w:val="009571C8"/>
    <w:rsid w:val="00967346"/>
    <w:rsid w:val="009851E9"/>
    <w:rsid w:val="0099591A"/>
    <w:rsid w:val="009B74E4"/>
    <w:rsid w:val="009D7F74"/>
    <w:rsid w:val="009E20DE"/>
    <w:rsid w:val="009F1238"/>
    <w:rsid w:val="00A01D1A"/>
    <w:rsid w:val="00A02195"/>
    <w:rsid w:val="00A02CED"/>
    <w:rsid w:val="00A40B6E"/>
    <w:rsid w:val="00A5551D"/>
    <w:rsid w:val="00A809C9"/>
    <w:rsid w:val="00AA1163"/>
    <w:rsid w:val="00AB0BE0"/>
    <w:rsid w:val="00AC1C93"/>
    <w:rsid w:val="00AC3069"/>
    <w:rsid w:val="00AC3192"/>
    <w:rsid w:val="00AE7E13"/>
    <w:rsid w:val="00B02681"/>
    <w:rsid w:val="00B2097F"/>
    <w:rsid w:val="00B4407D"/>
    <w:rsid w:val="00B46056"/>
    <w:rsid w:val="00B472EE"/>
    <w:rsid w:val="00B85895"/>
    <w:rsid w:val="00B915AC"/>
    <w:rsid w:val="00BC2427"/>
    <w:rsid w:val="00BE1DE3"/>
    <w:rsid w:val="00C039A1"/>
    <w:rsid w:val="00C050A3"/>
    <w:rsid w:val="00C25C4E"/>
    <w:rsid w:val="00C3187E"/>
    <w:rsid w:val="00C31BC7"/>
    <w:rsid w:val="00C61C66"/>
    <w:rsid w:val="00CA645E"/>
    <w:rsid w:val="00CE2255"/>
    <w:rsid w:val="00D732D7"/>
    <w:rsid w:val="00D76234"/>
    <w:rsid w:val="00D93264"/>
    <w:rsid w:val="00D968C3"/>
    <w:rsid w:val="00DB04D1"/>
    <w:rsid w:val="00DC1661"/>
    <w:rsid w:val="00DD366F"/>
    <w:rsid w:val="00E006CA"/>
    <w:rsid w:val="00E0075D"/>
    <w:rsid w:val="00E037A3"/>
    <w:rsid w:val="00E038EF"/>
    <w:rsid w:val="00E23E03"/>
    <w:rsid w:val="00E4058D"/>
    <w:rsid w:val="00E4180B"/>
    <w:rsid w:val="00E634F6"/>
    <w:rsid w:val="00E70B41"/>
    <w:rsid w:val="00EC6000"/>
    <w:rsid w:val="00F246DC"/>
    <w:rsid w:val="00F32AD6"/>
    <w:rsid w:val="00F40286"/>
    <w:rsid w:val="00F576B0"/>
    <w:rsid w:val="00F64C0F"/>
    <w:rsid w:val="00F90087"/>
    <w:rsid w:val="00F947F6"/>
    <w:rsid w:val="00F964B4"/>
    <w:rsid w:val="00FB6570"/>
    <w:rsid w:val="00FB7D67"/>
    <w:rsid w:val="00FD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8"/>
    <o:shapelayout v:ext="edit">
      <o:idmap v:ext="edit" data="1"/>
    </o:shapelayout>
  </w:shapeDefaults>
  <w:decimalSymbol w:val="."/>
  <w:listSeparator w:val=","/>
  <w14:docId w14:val="19BD7BDC"/>
  <w15:chartTrackingRefBased/>
  <w15:docId w15:val="{898120F1-B4CB-4174-B51B-9EC17814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70"/>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next w:val="Normal"/>
    <w:link w:val="Heading2Char"/>
    <w:qFormat/>
    <w:rsid w:val="003625D6"/>
    <w:pPr>
      <w:keepNext/>
      <w:widowControl/>
      <w:autoSpaceDE/>
      <w:autoSpaceDN/>
      <w:jc w:val="center"/>
      <w:outlineLvl w:val="1"/>
    </w:pPr>
    <w:rPr>
      <w:b/>
      <w:sz w:val="28"/>
      <w:szCs w:val="28"/>
      <w:lang w:bidi="ar-SA"/>
    </w:rPr>
  </w:style>
  <w:style w:type="paragraph" w:styleId="Heading3">
    <w:name w:val="heading 3"/>
    <w:basedOn w:val="Normal"/>
    <w:next w:val="Normal"/>
    <w:link w:val="Heading3Char"/>
    <w:qFormat/>
    <w:rsid w:val="001A6A7F"/>
    <w:pPr>
      <w:keepNext/>
      <w:widowControl/>
      <w:autoSpaceDE/>
      <w:autoSpaceDN/>
      <w:outlineLvl w:val="2"/>
    </w:pPr>
    <w:rPr>
      <w:b/>
      <w:sz w:val="24"/>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6570"/>
  </w:style>
  <w:style w:type="character" w:customStyle="1" w:styleId="BodyTextChar">
    <w:name w:val="Body Text Char"/>
    <w:basedOn w:val="DefaultParagraphFont"/>
    <w:link w:val="BodyText"/>
    <w:uiPriority w:val="1"/>
    <w:rsid w:val="00FB6570"/>
    <w:rPr>
      <w:rFonts w:ascii="Times New Roman" w:eastAsia="Times New Roman" w:hAnsi="Times New Roman" w:cs="Times New Roman"/>
      <w:lang w:bidi="en-US"/>
    </w:rPr>
  </w:style>
  <w:style w:type="paragraph" w:styleId="ListParagraph">
    <w:name w:val="List Paragraph"/>
    <w:basedOn w:val="Normal"/>
    <w:uiPriority w:val="1"/>
    <w:qFormat/>
    <w:rsid w:val="00FB6570"/>
    <w:pPr>
      <w:ind w:left="822" w:hanging="720"/>
    </w:pPr>
  </w:style>
  <w:style w:type="character" w:customStyle="1" w:styleId="Heading2Char">
    <w:name w:val="Heading 2 Char"/>
    <w:basedOn w:val="DefaultParagraphFont"/>
    <w:link w:val="Heading2"/>
    <w:rsid w:val="003625D6"/>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1A6A7F"/>
    <w:rPr>
      <w:rFonts w:ascii="Times New Roman" w:eastAsia="Times New Roman" w:hAnsi="Times New Roman" w:cs="Times New Roman"/>
      <w:b/>
      <w:sz w:val="24"/>
      <w:szCs w:val="20"/>
    </w:rPr>
  </w:style>
  <w:style w:type="paragraph" w:styleId="NoSpacing">
    <w:name w:val="No Spacing"/>
    <w:uiPriority w:val="1"/>
    <w:qFormat/>
    <w:rsid w:val="001A6A7F"/>
    <w:pPr>
      <w:spacing w:after="0" w:line="240" w:lineRule="auto"/>
    </w:pPr>
  </w:style>
  <w:style w:type="paragraph" w:styleId="Header">
    <w:name w:val="header"/>
    <w:basedOn w:val="Normal"/>
    <w:link w:val="HeaderChar"/>
    <w:uiPriority w:val="99"/>
    <w:unhideWhenUsed/>
    <w:rsid w:val="002C5804"/>
    <w:pPr>
      <w:tabs>
        <w:tab w:val="center" w:pos="4680"/>
        <w:tab w:val="right" w:pos="9360"/>
      </w:tabs>
    </w:pPr>
  </w:style>
  <w:style w:type="character" w:customStyle="1" w:styleId="HeaderChar">
    <w:name w:val="Header Char"/>
    <w:basedOn w:val="DefaultParagraphFont"/>
    <w:link w:val="Header"/>
    <w:uiPriority w:val="99"/>
    <w:rsid w:val="002C5804"/>
    <w:rPr>
      <w:rFonts w:ascii="Times New Roman" w:eastAsia="Times New Roman" w:hAnsi="Times New Roman" w:cs="Times New Roman"/>
      <w:lang w:bidi="en-US"/>
    </w:rPr>
  </w:style>
  <w:style w:type="paragraph" w:styleId="Footer">
    <w:name w:val="footer"/>
    <w:basedOn w:val="Normal"/>
    <w:link w:val="FooterChar"/>
    <w:uiPriority w:val="99"/>
    <w:unhideWhenUsed/>
    <w:rsid w:val="002C5804"/>
    <w:pPr>
      <w:tabs>
        <w:tab w:val="center" w:pos="4680"/>
        <w:tab w:val="right" w:pos="9360"/>
      </w:tabs>
    </w:pPr>
  </w:style>
  <w:style w:type="character" w:customStyle="1" w:styleId="FooterChar">
    <w:name w:val="Footer Char"/>
    <w:basedOn w:val="DefaultParagraphFont"/>
    <w:link w:val="Footer"/>
    <w:uiPriority w:val="99"/>
    <w:rsid w:val="002C5804"/>
    <w:rPr>
      <w:rFonts w:ascii="Times New Roman" w:eastAsia="Times New Roman" w:hAnsi="Times New Roman" w:cs="Times New Roman"/>
      <w:lang w:bidi="en-US"/>
    </w:rPr>
  </w:style>
  <w:style w:type="table" w:styleId="TableGrid">
    <w:name w:val="Table Grid"/>
    <w:basedOn w:val="TableNormal"/>
    <w:uiPriority w:val="39"/>
    <w:rsid w:val="001B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234"/>
    <w:rPr>
      <w:color w:val="0563C1" w:themeColor="hyperlink"/>
      <w:u w:val="single"/>
    </w:rPr>
  </w:style>
  <w:style w:type="character" w:styleId="UnresolvedMention">
    <w:name w:val="Unresolved Mention"/>
    <w:basedOn w:val="DefaultParagraphFont"/>
    <w:uiPriority w:val="99"/>
    <w:semiHidden/>
    <w:unhideWhenUsed/>
    <w:rsid w:val="00D76234"/>
    <w:rPr>
      <w:color w:val="605E5C"/>
      <w:shd w:val="clear" w:color="auto" w:fill="E1DFDD"/>
    </w:rPr>
  </w:style>
  <w:style w:type="paragraph" w:styleId="Title">
    <w:name w:val="Title"/>
    <w:basedOn w:val="Heading2"/>
    <w:next w:val="Normal"/>
    <w:link w:val="TitleChar"/>
    <w:uiPriority w:val="10"/>
    <w:qFormat/>
    <w:rsid w:val="003625D6"/>
    <w:rPr>
      <w:sz w:val="48"/>
      <w:szCs w:val="56"/>
    </w:rPr>
  </w:style>
  <w:style w:type="character" w:customStyle="1" w:styleId="TitleChar">
    <w:name w:val="Title Char"/>
    <w:basedOn w:val="DefaultParagraphFont"/>
    <w:link w:val="Title"/>
    <w:uiPriority w:val="10"/>
    <w:rsid w:val="003625D6"/>
    <w:rPr>
      <w:rFonts w:ascii="Times New Roman" w:eastAsia="Times New Roman" w:hAnsi="Times New Roman" w:cs="Times New Roman"/>
      <w:b/>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6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abq.gov/seal/COA_logo_line_3_PC.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Rocha, Cristobal</dc:creator>
  <cp:keywords/>
  <dc:description/>
  <cp:lastModifiedBy>Rocha, Cristobal</cp:lastModifiedBy>
  <cp:revision>2</cp:revision>
  <cp:lastPrinted>2025-04-02T19:27:00Z</cp:lastPrinted>
  <dcterms:created xsi:type="dcterms:W3CDTF">2025-06-05T14:55:00Z</dcterms:created>
  <dcterms:modified xsi:type="dcterms:W3CDTF">2025-06-05T14:55:00Z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a03db3eaeaa49702a42d471986d35e3a3136e29ce257a957a2971cfd440b5f64</vt:lpwstr>
  </property>
</Properties>
</file>